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第三批驻马店市家风家教示范基地名单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（共5个）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驿城区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驻马店市幼儿园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泌阳县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中国共产党泌阳县委员会党校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确山县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确山县刘店镇黄楼村委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平舆县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平舆县新时代文明实践中心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新蔡县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新蔡县实验小学</w:t>
      </w:r>
    </w:p>
    <w:p/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5A5D"/>
    <w:rsid w:val="44495A5D"/>
    <w:rsid w:val="FFAFA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2020-05-12T11:13:00Z</dcterms:created>
  <dc:creator>我的未来一片海</dc:creator>
  <cp:lastModifiedBy>greatwall</cp:lastModifiedBy>
  <dcterms:modified xsi:type="dcterms:W3CDTF">2021-11-17T11:16:03Z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